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CA" w:rsidRDefault="001C4ECA" w:rsidP="00E91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1C4ECA" w:rsidRDefault="001C4ECA" w:rsidP="00E91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29496" cy="6234447"/>
            <wp:effectExtent l="19050" t="0" r="9154" b="0"/>
            <wp:docPr id="2" name="Рисунок 1" descr="C:\Documents and Settings\Admin\Мои документы\5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5666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81" cy="623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ECA" w:rsidRDefault="001C4ECA" w:rsidP="00E91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1C4ECA" w:rsidRDefault="001C4ECA" w:rsidP="00E91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541D39" w:rsidRPr="00541D39" w:rsidRDefault="009A46BB" w:rsidP="00E914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ПО ЧТЕНИЮ В 7 КЛАССЕ </w:t>
      </w:r>
      <w:r w:rsidRPr="009A4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 w:rsidRPr="009A46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вида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50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(Индивидуальное обучение).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I.  </w:t>
      </w: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Пояснительная записка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чтению и развитию речи для 7 класса специальной (коррекционной) </w:t>
      </w:r>
      <w:r w:rsidR="009A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вида разработана на основе авторской программы «Грамматика, правописание и развитие речи 5 </w:t>
      </w:r>
      <w:r w:rsidRPr="009A46B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6" w:tooltip="9 класс" w:history="1">
        <w:r w:rsidRPr="009A46B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9 классы</w:t>
        </w:r>
      </w:hyperlink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ред. В. В.Воронковой, допущенной Министерством образования и науки Российской Федерации (издательство «ВЛАДОС», 2000 г.)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рассчитана на </w:t>
      </w:r>
      <w:r w:rsidR="009A46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</w:t>
      </w:r>
      <w:r w:rsidR="009A46BB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Содержание школьного курса за 7 класс: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 художественные произведения и отрывки из художественных произведений классиков русской отечественной ли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тературы. Краткие сведения об их жизни и творчестве.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творчества: сказки, загадки, былины. Литературные сказки.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современных писателей русской и зарубежной литературы.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примере чтения художественной литературы воспитание морально-этических и нравственных качеств личности подростка.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А. С. Пушкина. И. А Крылова. М. Ю. Лермонтова, Н. А. Некрасова, И. С. Тургенева. А. Н. Толстого, В. Г. Короленко,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Чехова.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А. М.Горького, В. В.Маяковского, Н. А.Островского, М. А.Шолохова, А. Т.Твардовского, А. А.Фадеева, С. Я.Маршака, С. В.Михалкова, Н. </w:t>
      </w:r>
      <w:proofErr w:type="spell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П.Кончаловского</w:t>
      </w:r>
      <w:proofErr w:type="spell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Г..Паустовского, К. М.Симонова, Р. И. Рождественского, А. Г. Алексина, Е. И. Носова, Ч. И. Айтматова, Р. П. Погодина.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Навыки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чтения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техники чтения, соблюдение логических пауз, не совпадающих со знаками препинания.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главной мысли произведения. Называние главных действующих лип, описание их внешности, характеристика их по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ступков, подтверждение своего заключения словами текста. Состав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характеристики героя с помощью учителя.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прочитанного на части, составление плана. Пересказ по плану.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тексте метких выражений, художественных опре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делений и сравнений.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Подробный и краткий пересказ 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Пересказ с изме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нением лица рассказчика. Заучивание наизусть стихотворений.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сведений из жизни писателей.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чтение статей в газетах и детских журналах.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прочитанных книг, статей. Составление отзывов.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передать главную мысль произведения, оценить поступ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действующих лиц.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II.  </w:t>
      </w: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Содержание курса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Устное народное творчество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Сказки.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Сивка – бурка (русская народная сказка), Журавль и Цапля (русская народная сказка), Умный мужик (русская народная сказка)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Былина. 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поездки Ильи Муромца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Народные песни. 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«Ах, 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цветы не морозы…». По улице мостовой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 произведений русской литературы XIX века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Александр Сергеевич Пушкин.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Слово о писателе. «Сказка о царе </w:t>
      </w:r>
      <w:proofErr w:type="spell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Гвидоне</w:t>
      </w:r>
      <w:proofErr w:type="spell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Салтановиче</w:t>
      </w:r>
      <w:proofErr w:type="spell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прекрасной царевне Лебеди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герои сказки. Понятие: литературная сказка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А. С.Пушкина «Зимний вечер», «У Лукоморья»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Михаил Юрьевич Лермонтов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писателе. «Бородино» - поэма об историческом прошлом нашей страны, Великая Отечественная война 1812 года.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Иван Андреевич Крылов.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 Понятия: басня, мораль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Кукушка и Петух», «Волк и Журавль», «Слон и Моська»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Николай Алексеевич Некрасов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поэте. «Несжатая полоса», «Генерал Топтыгин»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Лев Николаевич Толстой.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Слово о писателе. «Кавказский пленник» 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сокращении). Жилин и </w:t>
      </w:r>
      <w:proofErr w:type="spell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Костылин</w:t>
      </w:r>
      <w:proofErr w:type="spell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герои рассказа, противопоставление характеров. Дина. Дружба Жилина и Дины. Нравственные проблемы рассказа.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Антон Павлович Чехов.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 «Хамелеон»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Владимир </w:t>
      </w:r>
      <w:proofErr w:type="spellStart"/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Галактионович</w:t>
      </w:r>
      <w:proofErr w:type="spellEnd"/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Короленко.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Слово о писателе. «Дети подземелья» 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сокращении). Нравственные проблемы повести. Валек и Вася. Соня и Маруся. Глава «Кукла» - кульминация повести.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 произведений русской литературы XX века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Максим Горький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писателе. «Детство» (отрывки из повести), «В людях» (отрывки из повести)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Михаил Васильевич Исаковский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поэте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Детство», «Ветер», «Весна»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Константин Георгиевич Паустовский.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 «Последний черт»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Михаил Михайлович Зощенко.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 писателе. «Великие путешественники»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Константин Михайлович Симонов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Военный корреспондент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артиллериста» (отрывки)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Валентин Петрович Катаев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о писателе. «Флаг»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Николай Иванович </w:t>
      </w:r>
      <w:proofErr w:type="spellStart"/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Рыленков</w:t>
      </w:r>
      <w:proofErr w:type="spell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 «Деревья», «Весна без вещуньи – кукушки», «Всё в тающей дымке».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Юрий Иосифович Коваль</w:t>
      </w: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«Капитан Клюквин», «Картофельная собака»</w:t>
      </w:r>
    </w:p>
    <w:p w:rsidR="00DC0D74" w:rsidRDefault="00DC0D74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C0D74" w:rsidRDefault="00DC0D74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lastRenderedPageBreak/>
        <w:t>III.Требования</w:t>
      </w:r>
      <w:proofErr w:type="spellEnd"/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к уровню подготовки учащихся за курс 7 класса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Учащиеся</w:t>
      </w: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41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должны</w:t>
      </w: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41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уметь: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читать осознанно, правильно, бегло, выразительно вслух: читать «про себя»;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выделять главную мысль произведения;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характеризовать главных действующих лип;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 пересказывать содержание </w:t>
      </w:r>
      <w:proofErr w:type="gramStart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Учащиеся должны знать:</w:t>
      </w:r>
    </w:p>
    <w:p w:rsidR="00541D39" w:rsidRPr="00541D39" w:rsidRDefault="00541D39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наизусть 10 стихотворений.</w:t>
      </w:r>
    </w:p>
    <w:p w:rsidR="00541D39" w:rsidRPr="00541D39" w:rsidRDefault="00541D39" w:rsidP="0054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IV. </w:t>
      </w:r>
      <w:r w:rsidRPr="00541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Методическая литература</w:t>
      </w:r>
    </w:p>
    <w:p w:rsidR="00541D39" w:rsidRPr="00541D39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1D39"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Русский язык и чтение. 5 -7 класс: речевые разминки, зрительные диктанты, игровые упражнения \ М. </w:t>
      </w:r>
      <w:proofErr w:type="spellStart"/>
      <w:r w:rsidR="00541D39"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Е.Прокопьенко</w:t>
      </w:r>
      <w:proofErr w:type="spellEnd"/>
      <w:r w:rsidR="00541D39"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41D39"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="00541D39"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олгоград: Учитель, 2009 . – серия «Коррекционное обучение»</w:t>
      </w:r>
    </w:p>
    <w:p w:rsidR="00541D39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1D39" w:rsidRPr="00541D39">
        <w:rPr>
          <w:rFonts w:ascii="Times New Roman" w:eastAsia="Times New Roman" w:hAnsi="Times New Roman" w:cs="Times New Roman"/>
          <w:sz w:val="24"/>
          <w:szCs w:val="24"/>
          <w:lang w:eastAsia="ru-RU"/>
        </w:rPr>
        <w:t>.  Чтение. Учебник для 7 класса специальных (коррекционных) образовательных учреждений VIII вида \ А. К.Аксёнова.- М.: Просвещение,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BB" w:rsidRPr="00541D39" w:rsidRDefault="009A46BB" w:rsidP="00541D39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723" w:rsidRDefault="00D10723" w:rsidP="00D10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D107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V.  </w:t>
      </w:r>
      <w:r w:rsidRPr="00D107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Календарно – тематическое планирование</w:t>
      </w:r>
    </w:p>
    <w:p w:rsidR="00F26DB1" w:rsidRDefault="00F26DB1" w:rsidP="00D10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:rsidR="00F26DB1" w:rsidRPr="00D10723" w:rsidRDefault="00F26DB1" w:rsidP="00D107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895"/>
        <w:gridCol w:w="735"/>
        <w:gridCol w:w="2181"/>
        <w:gridCol w:w="2552"/>
        <w:gridCol w:w="3402"/>
        <w:gridCol w:w="992"/>
        <w:gridCol w:w="284"/>
        <w:gridCol w:w="1134"/>
        <w:gridCol w:w="992"/>
      </w:tblGrid>
      <w:tr w:rsidR="00D10723" w:rsidRPr="00D10723" w:rsidTr="00F26DB1">
        <w:trPr>
          <w:trHeight w:val="851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урока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часов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Тип урока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Коррекционная работа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Словарь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 контроля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проведения</w:t>
            </w:r>
          </w:p>
        </w:tc>
      </w:tr>
      <w:tr w:rsidR="00C61226" w:rsidRPr="00D10723" w:rsidTr="00F26DB1">
        <w:tc>
          <w:tcPr>
            <w:tcW w:w="1587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1226" w:rsidRPr="00C61226" w:rsidRDefault="00C61226" w:rsidP="00C61226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Устное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C61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народное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C61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(10 часов)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Знакомство с учебником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уровень литературного развития учащихся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устную речь при ответах на вопросы.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форзац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A46BB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</w:t>
            </w:r>
          </w:p>
        </w:tc>
      </w:tr>
      <w:tr w:rsidR="00D10723" w:rsidRPr="00D10723" w:rsidTr="00F26DB1">
        <w:trPr>
          <w:trHeight w:val="267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Сказки.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усвоения новых знаний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понятие сказки волшебные, бытовые и о животных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устную речь при анализе статьи об УНТ, ответах на вопросы.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Бытовой жанр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</w:t>
            </w:r>
          </w:p>
        </w:tc>
      </w:tr>
      <w:tr w:rsidR="00D10723" w:rsidRPr="00D10723" w:rsidTr="00F26DB1">
        <w:trPr>
          <w:trHeight w:val="684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Сивка – бурка (русская народная сказка)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Волшебная русская народная сказка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логическое мышление при составлении плана; устную речь при ответах на вопросы, при пересказе. Активизировать словарный запас.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 Зачин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</w:t>
            </w:r>
          </w:p>
        </w:tc>
      </w:tr>
      <w:tr w:rsidR="00D10723" w:rsidRPr="00D10723" w:rsidTr="00F26DB1">
        <w:trPr>
          <w:trHeight w:val="684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Журавль и Цапля (русская народная сказка)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о животных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устную речь и память при ответах на вопросы и пересказе; зрительное восприятие при работе над иллюстрациями.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Присказка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по ролям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0A196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</w:t>
            </w:r>
          </w:p>
        </w:tc>
      </w:tr>
      <w:tr w:rsidR="00D10723" w:rsidRPr="00D10723" w:rsidTr="00F26DB1">
        <w:trPr>
          <w:trHeight w:val="1507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Умный мужик (русская народная сказка)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Бутовая русская народная сказка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над развитием монологической речи при кратком пересказе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Концовка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Краткий 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</w:t>
            </w:r>
          </w:p>
        </w:tc>
      </w:tr>
      <w:tr w:rsidR="00D10723" w:rsidRPr="00D10723" w:rsidTr="00F26DB1">
        <w:trPr>
          <w:trHeight w:val="1507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поездки Ильи Муромца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Былинный герой, мотив защиты государства.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 при описании героев былины; мыслительную деятельность, устную речь при анализе былин, ответах на вопросы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Краткий 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0A196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  <w:lang w:eastAsia="ru-RU"/>
              </w:rPr>
              <w:t>Народные песни</w:t>
            </w:r>
            <w:proofErr w:type="gram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х, кабы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цветы не морозы…» По улице мостовой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Дать понятие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НАРОДНЫЕ ПЕСНИ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Работать над развитием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логического мышления, </w:t>
            </w:r>
            <w:proofErr w:type="gram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обдумывании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ответов на вопросы.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Кручина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ельное чтение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0A196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29.09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Пословицы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Прямой и переносный смысл пословиц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 при определении прямого и переносного значения смысла пословиц.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Пословица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9E69C9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Загадки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Загадка, как малый жанр УНТ.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над мыслительной деятельностью при отгадывании загадок.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загадка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</w:t>
            </w:r>
          </w:p>
        </w:tc>
      </w:tr>
      <w:tr w:rsidR="00D10723" w:rsidRPr="00D10723" w:rsidTr="00F26DB1">
        <w:tc>
          <w:tcPr>
            <w:tcW w:w="1587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0723" w:rsidRPr="00D10723" w:rsidRDefault="00D10723" w:rsidP="00C61226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Из</w:t>
            </w:r>
            <w:r w:rsidR="00C6122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0723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произведений</w:t>
            </w:r>
            <w:r w:rsidR="00C6122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0723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русской</w:t>
            </w:r>
            <w:r w:rsidR="00C6122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0723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литературы</w:t>
            </w:r>
            <w:r w:rsidR="00C6122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0723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XIX века</w:t>
            </w:r>
            <w:r w:rsidR="00C61226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 (30 часов)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9E69C9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 Сергеевич Пушкин. Слово о писателе.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биография А. С.Пушкина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F26DB1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Гувернёр</w:t>
            </w:r>
            <w:proofErr w:type="gramStart"/>
            <w:r w:rsidR="00F26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атьСень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наук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0A196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9E69C9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«Сказка о царе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Гвидоне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Салтановиче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 прекрасной царевне Лебеди»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понятие ЛИТЕРАТУРНАЯ СКАЗКА, герои сказки, их поступки, характер, особенности жанра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 сказки, зрительное восприятие при рассматривании иллюстраций, устную речь при ответах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F26DB1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Светлица</w:t>
            </w:r>
            <w:proofErr w:type="gramStart"/>
            <w:r w:rsidR="00F26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</w:t>
            </w:r>
            <w:r w:rsidR="00F26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Тужить</w:t>
            </w:r>
            <w:proofErr w:type="spellEnd"/>
            <w:r w:rsidR="00F26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F26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ает</w:t>
            </w:r>
            <w:proofErr w:type="gramStart"/>
            <w:r w:rsidR="00F26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улат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чтение,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А. С.Пушкина «Зимний вечер», «У Лукоморья»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Лирические произведения, их особенности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мыслительную деятельность при ответах на вопросы и при анализе стихотворений.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Веретено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Лукоморье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наизусть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Юрьевич Лермонтов. Слово о писателе.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биографией писателя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Редут Кивер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18-19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Юрьевич Лермонтов. «Бородино»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«Бородино» - поэма об историческом прошлом нашей страны, Великая Отечественная война 1812 года.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восприятие, умение передавать свои чувства и мысли при анализе стихотворений.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Бивак Лафет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отрывок наизусть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 Андреевич Крылов. «Кукушка и Петух»,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Молвил. 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Божусь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17.11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 Андреевич Крылов. «Волк и Журавль»,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Пособить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Коварный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 Андреевич Крылов. «Слон и Моська»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Зевака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24.11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 Алексеевич Некрасов. «Несжатая полоса»,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Отличие рифмованного текста от прозы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Станица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 Алексеевич Некрасов. «Генерал Топтыгин»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Столбовая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72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. чт. 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Н.Лагин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«Старик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Хоттабыч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дружбы, долга, честности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Работать над развитием логического мышления, </w:t>
            </w:r>
            <w:proofErr w:type="gram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обдумывании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ответов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Джин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9E69C9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Лев Николаевич Толстой. «Кавказский пленник» </w:t>
            </w:r>
            <w:proofErr w:type="gram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сокращении).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9E69C9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Татары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</w:t>
            </w:r>
            <w:proofErr w:type="gramStart"/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акля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Лоханка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Бешмет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Мечеть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Чалма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Верста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Рассолодил</w:t>
            </w:r>
            <w:r w:rsidR="009E6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аршин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 опрос, чтение по ролям, выразительное чтение, краткий пересказ отрывка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D10723" w:rsidRPr="00D10723" w:rsidRDefault="00D10723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</w:t>
            </w:r>
          </w:p>
          <w:p w:rsidR="000A1968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  <w:p w:rsidR="000A1968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</w:t>
            </w:r>
          </w:p>
          <w:p w:rsidR="000A1968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  <w:p w:rsidR="000A1968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</w:p>
          <w:p w:rsidR="000A1968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  <w:p w:rsidR="000A1968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29.12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 Павлович Чехов. Слово о писателе.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биография писателя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Смех Насмешка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34-35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 Павлович Чехов. «Хамелеон»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Смысл названия повести,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чинопоклонение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угодливость, грубость и необразованность героя повести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восприятие, устную речь при пересказе, логическое мышление при определении основной мысли рассказа.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Надзиратель Городовой Мировой судья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по ролям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36-40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Короленко 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«Дети подземелья» </w:t>
            </w:r>
            <w:proofErr w:type="gramStart"/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сокращении).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Нравственные проблемы повести. Валек и Вася. Соня и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Маруся. Глава «Кукла» - кульминация повести.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умение выделять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существенное, высказывать свое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отношение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характеризовать поступки героев,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выводы; составлять план.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речь при пересказе сказки </w:t>
            </w:r>
            <w:proofErr w:type="gram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плану.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Часовня Престо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Опрос, краткий пересказ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отрывка, выразительное чтение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21.01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02.02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1226" w:rsidRPr="00D10723" w:rsidTr="00F26DB1">
        <w:tc>
          <w:tcPr>
            <w:tcW w:w="1587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1226" w:rsidRPr="00A45A3B" w:rsidRDefault="00C61226" w:rsidP="00A45A3B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A3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Из произведений  русской  литературы  XX века  (</w:t>
            </w:r>
            <w:r w:rsidR="00A45A3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</w:t>
            </w:r>
            <w:r w:rsidRPr="00A45A3B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7 часов)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 Горький. Слово о писателе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биографией писателя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Псевдоним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42-45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«Детство» (отрывки из повести)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Автобиографический характер повести. Изоб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ражение «свинцовых мерзостей жизни». Дед Каширин.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 при анализе произведения; речь при составлении характеристики героя.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Семишник Карниз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 отрывка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</w:t>
            </w:r>
          </w:p>
          <w:p w:rsidR="000A1968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</w:t>
            </w:r>
          </w:p>
          <w:p w:rsidR="000A1968" w:rsidRPr="00D10723" w:rsidRDefault="000A1968" w:rsidP="000A1968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46-47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людях» (отрывки из повести)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Автобиографический характер повести.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 при делении текста на части; работать над развитием речи при пересказе, ответах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Тальма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Стеклярус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Фасад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Васильевич Исаковский. Слово о поэте «Детство»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Творчество Исаковского, песни на стихи русских поэтов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мыслительную деятельность, устную речь при анализе стихотворения.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Сирота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Васильевич Исаковский. «Ветер», «Весна»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мыслительную деятельность, устную речь при анализе стихотворения.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Калитка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 на выбор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0A1968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Георгиевич Паустовский. «Последний черт»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 о животных, о природе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логическое мышление, речь при рассуждении, доказательстве своего мнения с приведением примеров из текста, при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определении основной мысли.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Рядно Армяк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Михайлович Зощенко. Слово о писателе.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Биография писателя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Михайлович Зощенко «Великие путешественники»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Юмор в повести, характер героев.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 при делении текста на части; работать над развитием речи при пересказе, ответах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Пароход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по ролям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чт. Л. Кассиль «Огнеопасный груз»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чтение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мышление, устную речь при анализе произведения, выполняя задания, отвечая на вопросы, обосновывая ответы.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10723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Михайлович, Симонов «Сын артиллериста» (отрывки)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Жизненный путь главного героя стихотворения, защита Родины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мыслительную деятельность, устную речь при анализе стихотворения.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Рысь, карьер Косая сажень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55-56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 Петрович Катаев. Слово о писателе. «Флаг»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Родины, подвиг народа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мышление, речь при рассуждении, доказательстве своего мнения с приведением примеров из текста, при определении основной мысли.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Кирха Капитуляция Кубрик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Краткий 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</w:t>
            </w:r>
          </w:p>
          <w:p w:rsidR="000A1968" w:rsidRPr="00D10723" w:rsidRDefault="000A1968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Николай Иванович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Рыленков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«Деревья», «Весна без вещуньи – кукушки», «Всё в тающей дымке».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9E69C9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Творчество Н.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Рыленкова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память при заучивании стихотворения наизусть; активизировать словарный запас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межа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Чёрствая душа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 по выбору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 Иосифович Коваль «Капитан Клюквин»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 о животных, учить описывать животное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речь при описании внешнего вида главного героя, его качеств, ответах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Критичность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 Иосифович Коваль « Картофельная собака»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логическое мышление при выборе правильного ответа из предложенных вариантов, уметь обосновать свое </w:t>
            </w: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мнение.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Эпизод Гуляка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по ролям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723" w:rsidRPr="00D10723" w:rsidRDefault="002C3E09" w:rsidP="00D10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60-61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 Яковлевич Яковлев «Багульник»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Жизненная позиция </w:t>
            </w:r>
            <w:proofErr w:type="spellStart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Косты</w:t>
            </w:r>
            <w:proofErr w:type="spellEnd"/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мальчика – «багульника»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 при делении текста на части; работать над развитием речи при пересказе, ответах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Дюны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  <w:p w:rsidR="002C3E09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62-63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Радий Петрович Погодин «Время говорит – пора»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Подросток в произведениях русских писателей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мышление, речь при рассуждении, доказательстве своего мнения с приведением примеров из текста, при определении основной мысли.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Опекунство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</w:t>
            </w:r>
          </w:p>
          <w:p w:rsidR="002C3E09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64-65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 Георгиевич Алексин. «Двадцать девятое февраля» (отрывок из повести «Звоните и приезжайте»)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любовь, нравственный облик героев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 при делении текста на части; работать над развитием речи при пересказе, ответах на вопросы.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Своё лицо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Краткий пересказ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</w:t>
            </w:r>
          </w:p>
          <w:p w:rsidR="002C3E09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</w:t>
            </w:r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66-67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Яковлевич Ваншенкин «Мальчишка», «Снежки»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о детстве и детях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восприятие при чтении;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мыслительную деятельность, устную речь при анализе стихотворения.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Ватага</w:t>
            </w:r>
          </w:p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благодать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 по выбору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</w:t>
            </w:r>
          </w:p>
          <w:p w:rsidR="002C3E09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</w:t>
            </w:r>
          </w:p>
        </w:tc>
      </w:tr>
      <w:tr w:rsidR="00C61226" w:rsidRPr="00D10723" w:rsidTr="00F26DB1">
        <w:tc>
          <w:tcPr>
            <w:tcW w:w="1587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1226" w:rsidRPr="00C61226" w:rsidRDefault="00C61226" w:rsidP="00C61226">
            <w:pPr>
              <w:spacing w:before="30" w:after="3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Подведение </w:t>
            </w:r>
            <w:r w:rsidR="00A45A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C61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итогов </w:t>
            </w:r>
            <w:r w:rsidR="00A45A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C612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</w:t>
            </w:r>
            <w:r w:rsidR="00A45A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(1час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)</w:t>
            </w:r>
            <w:proofErr w:type="gramEnd"/>
          </w:p>
        </w:tc>
      </w:tr>
      <w:tr w:rsidR="00D10723" w:rsidRPr="00D10723" w:rsidTr="00F26DB1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C61226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года. Викторина «Моё любимое произведение»</w:t>
            </w:r>
            <w:r w:rsidR="00C61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C61226"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читать летом</w:t>
            </w:r>
            <w:r w:rsidR="00C612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года, викторина по прочитанным произведениям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логическое мышление, устную речь при анализе произведения, выполняя задания, отвечая на вопросы, обосновывая ответы.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D10723" w:rsidP="00D10723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0723" w:rsidRPr="00D10723" w:rsidRDefault="002C3E09" w:rsidP="00D10723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</w:p>
        </w:tc>
      </w:tr>
    </w:tbl>
    <w:p w:rsidR="00541D39" w:rsidRPr="00A90638" w:rsidRDefault="00541D39">
      <w:pPr>
        <w:rPr>
          <w:rFonts w:ascii="Times New Roman" w:hAnsi="Times New Roman" w:cs="Times New Roman"/>
        </w:rPr>
      </w:pPr>
    </w:p>
    <w:p w:rsidR="00541D39" w:rsidRPr="00A90638" w:rsidRDefault="00541D39">
      <w:pPr>
        <w:rPr>
          <w:rFonts w:ascii="Times New Roman" w:hAnsi="Times New Roman" w:cs="Times New Roman"/>
        </w:rPr>
      </w:pPr>
    </w:p>
    <w:p w:rsidR="00541D39" w:rsidRPr="00A90638" w:rsidRDefault="00541D39">
      <w:pPr>
        <w:rPr>
          <w:rFonts w:ascii="Times New Roman" w:hAnsi="Times New Roman" w:cs="Times New Roman"/>
        </w:rPr>
      </w:pPr>
    </w:p>
    <w:p w:rsidR="00A90638" w:rsidRPr="00A90638" w:rsidRDefault="00A90638">
      <w:pPr>
        <w:rPr>
          <w:rFonts w:ascii="Times New Roman" w:hAnsi="Times New Roman" w:cs="Times New Roman"/>
        </w:rPr>
      </w:pPr>
    </w:p>
    <w:sectPr w:rsidR="00A90638" w:rsidRPr="00A90638" w:rsidSect="00541D39">
      <w:pgSz w:w="16838" w:h="11906" w:orient="landscape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5A49"/>
    <w:rsid w:val="000A1968"/>
    <w:rsid w:val="001C4ECA"/>
    <w:rsid w:val="002C3E09"/>
    <w:rsid w:val="00322A5C"/>
    <w:rsid w:val="004A7F4F"/>
    <w:rsid w:val="00541D39"/>
    <w:rsid w:val="005B5A49"/>
    <w:rsid w:val="007A7465"/>
    <w:rsid w:val="00822C9D"/>
    <w:rsid w:val="00895D37"/>
    <w:rsid w:val="009A46BB"/>
    <w:rsid w:val="009E69C9"/>
    <w:rsid w:val="00A45A3B"/>
    <w:rsid w:val="00A90638"/>
    <w:rsid w:val="00C11D16"/>
    <w:rsid w:val="00C37C8B"/>
    <w:rsid w:val="00C61226"/>
    <w:rsid w:val="00D10723"/>
    <w:rsid w:val="00DC0D74"/>
    <w:rsid w:val="00E3746E"/>
    <w:rsid w:val="00E5068B"/>
    <w:rsid w:val="00E91474"/>
    <w:rsid w:val="00F2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723"/>
  </w:style>
  <w:style w:type="character" w:styleId="a4">
    <w:name w:val="Hyperlink"/>
    <w:basedOn w:val="a0"/>
    <w:uiPriority w:val="99"/>
    <w:semiHidden/>
    <w:unhideWhenUsed/>
    <w:rsid w:val="00D107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0723"/>
  </w:style>
  <w:style w:type="character" w:styleId="a4">
    <w:name w:val="Hyperlink"/>
    <w:basedOn w:val="a0"/>
    <w:uiPriority w:val="99"/>
    <w:semiHidden/>
    <w:unhideWhenUsed/>
    <w:rsid w:val="00D10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9_klass/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1E80-CEDC-409B-BD84-5606A65D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Symrak</dc:creator>
  <cp:keywords/>
  <dc:description/>
  <cp:lastModifiedBy>Admin</cp:lastModifiedBy>
  <cp:revision>14</cp:revision>
  <dcterms:created xsi:type="dcterms:W3CDTF">2014-10-07T14:32:00Z</dcterms:created>
  <dcterms:modified xsi:type="dcterms:W3CDTF">2021-02-08T08:37:00Z</dcterms:modified>
</cp:coreProperties>
</file>